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4B" w:rsidRPr="009E644B" w:rsidRDefault="00113B4D" w:rsidP="009E6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18"/>
          <w:szCs w:val="18"/>
        </w:rPr>
      </w:pPr>
      <w:r w:rsidRPr="00113B4D">
        <w:rPr>
          <w:rFonts w:ascii="Arial" w:eastAsia="Times New Roman" w:hAnsi="Arial" w:cs="Arial"/>
          <w:color w:val="212529"/>
          <w:sz w:val="18"/>
          <w:szCs w:val="18"/>
        </w:rPr>
        <w:drawing>
          <wp:inline distT="0" distB="0" distL="0" distR="0">
            <wp:extent cx="3810000" cy="9048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4B" w:rsidRPr="009E644B" w:rsidRDefault="009E644B" w:rsidP="009E6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br w:type="textWrapping" w:clear="all"/>
      </w:r>
    </w:p>
    <w:p w:rsidR="009E644B" w:rsidRPr="009E644B" w:rsidRDefault="009E644B" w:rsidP="009E644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23"/>
          <w:szCs w:val="23"/>
        </w:rPr>
      </w:pPr>
      <w:r w:rsidRPr="009E644B">
        <w:rPr>
          <w:rFonts w:ascii="Montserrat" w:eastAsia="Times New Roman" w:hAnsi="Montserrat" w:cs="Times New Roman"/>
          <w:b/>
          <w:bCs/>
          <w:color w:val="00589B"/>
          <w:sz w:val="23"/>
          <w:szCs w:val="23"/>
        </w:rPr>
        <w:t xml:space="preserve">Приказ </w:t>
      </w:r>
      <w:proofErr w:type="spellStart"/>
      <w:r w:rsidRPr="009E644B">
        <w:rPr>
          <w:rFonts w:ascii="Montserrat" w:eastAsia="Times New Roman" w:hAnsi="Montserrat" w:cs="Times New Roman"/>
          <w:b/>
          <w:bCs/>
          <w:color w:val="00589B"/>
          <w:sz w:val="23"/>
          <w:szCs w:val="23"/>
        </w:rPr>
        <w:t>Минпросвещения</w:t>
      </w:r>
      <w:proofErr w:type="spellEnd"/>
      <w:r w:rsidRPr="009E644B">
        <w:rPr>
          <w:rFonts w:ascii="Montserrat" w:eastAsia="Times New Roman" w:hAnsi="Montserrat" w:cs="Times New Roman"/>
          <w:b/>
          <w:bCs/>
          <w:color w:val="00589B"/>
          <w:sz w:val="23"/>
          <w:szCs w:val="23"/>
        </w:rPr>
        <w:t xml:space="preserve"> России от 26.07.2022 N 610</w:t>
      </w:r>
      <w:proofErr w:type="gramStart"/>
      <w:r w:rsidRPr="009E644B">
        <w:rPr>
          <w:rFonts w:ascii="Montserrat" w:eastAsia="Times New Roman" w:hAnsi="Montserrat" w:cs="Times New Roman"/>
          <w:b/>
          <w:bCs/>
          <w:color w:val="00589B"/>
          <w:sz w:val="23"/>
          <w:szCs w:val="23"/>
        </w:rPr>
        <w:t xml:space="preserve"> О</w:t>
      </w:r>
      <w:proofErr w:type="gramEnd"/>
      <w:r w:rsidRPr="009E644B">
        <w:rPr>
          <w:rFonts w:ascii="Montserrat" w:eastAsia="Times New Roman" w:hAnsi="Montserrat" w:cs="Times New Roman"/>
          <w:b/>
          <w:bCs/>
          <w:color w:val="00589B"/>
          <w:sz w:val="23"/>
          <w:szCs w:val="23"/>
        </w:rPr>
        <w:t xml:space="preserve">б утверждении федерального государственного образовательного стандарта среднего профессионального образования по специальности 21.02.03 Сооружение и эксплуатация </w:t>
      </w:r>
      <w:proofErr w:type="spellStart"/>
      <w:r w:rsidRPr="009E644B">
        <w:rPr>
          <w:rFonts w:ascii="Montserrat" w:eastAsia="Times New Roman" w:hAnsi="Montserrat" w:cs="Times New Roman"/>
          <w:b/>
          <w:bCs/>
          <w:color w:val="00589B"/>
          <w:sz w:val="23"/>
          <w:szCs w:val="23"/>
        </w:rPr>
        <w:t>газонефтепроводов</w:t>
      </w:r>
      <w:proofErr w:type="spellEnd"/>
      <w:r w:rsidRPr="009E644B">
        <w:rPr>
          <w:rFonts w:ascii="Montserrat" w:eastAsia="Times New Roman" w:hAnsi="Montserrat" w:cs="Times New Roman"/>
          <w:b/>
          <w:bCs/>
          <w:color w:val="00589B"/>
          <w:sz w:val="23"/>
          <w:szCs w:val="23"/>
        </w:rPr>
        <w:t xml:space="preserve"> и </w:t>
      </w:r>
      <w:proofErr w:type="spellStart"/>
      <w:r w:rsidRPr="009E644B">
        <w:rPr>
          <w:rFonts w:ascii="Montserrat" w:eastAsia="Times New Roman" w:hAnsi="Montserrat" w:cs="Times New Roman"/>
          <w:b/>
          <w:bCs/>
          <w:color w:val="00589B"/>
          <w:sz w:val="23"/>
          <w:szCs w:val="23"/>
        </w:rPr>
        <w:t>газонефтехранилищ</w:t>
      </w:r>
      <w:proofErr w:type="spellEnd"/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bookmarkStart w:id="0" w:name="100003"/>
      <w:bookmarkEnd w:id="0"/>
      <w:r w:rsidRPr="009E644B">
        <w:rPr>
          <w:rFonts w:ascii="Arial" w:eastAsia="Times New Roman" w:hAnsi="Arial" w:cs="Arial"/>
          <w:color w:val="212529"/>
          <w:sz w:val="18"/>
          <w:szCs w:val="18"/>
        </w:rPr>
        <w:t>МИНИСТЕРСТВО ПРОСВЕЩЕНИЯ РОССИЙСКОЙ ФЕДЕРАЦИИ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bookmarkStart w:id="1" w:name="100004"/>
      <w:bookmarkEnd w:id="1"/>
      <w:r w:rsidRPr="009E644B">
        <w:rPr>
          <w:rFonts w:ascii="Arial" w:eastAsia="Times New Roman" w:hAnsi="Arial" w:cs="Arial"/>
          <w:color w:val="212529"/>
          <w:sz w:val="18"/>
          <w:szCs w:val="18"/>
        </w:rPr>
        <w:t>ПРИКАЗ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от 26 июля 2022 г. N 610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bookmarkStart w:id="2" w:name="100005"/>
      <w:bookmarkEnd w:id="2"/>
      <w:r w:rsidRPr="009E644B">
        <w:rPr>
          <w:rFonts w:ascii="Arial" w:eastAsia="Times New Roman" w:hAnsi="Arial" w:cs="Arial"/>
          <w:color w:val="212529"/>
          <w:sz w:val="18"/>
          <w:szCs w:val="18"/>
        </w:rPr>
        <w:t>ОБ УТВЕРЖДЕНИИ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ФЕДЕРАЛЬНОГО ГОСУДАРСТВЕННОГО ОБРАЗОВАТЕЛЬНОГО СТАНДАРТА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СРЕДНЕГО ПРОФЕССИОНАЛЬНОГО ОБРАЗОВАНИЯ ПО СПЕЦИАЛЬНОСТИ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21.02.03 СООРУЖЕНИЕ И ЭКСПЛУАТАЦИЯ ГАЗОНЕФТЕПРОВОДОВ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И ГАЗОНЕФТЕХРАНИЛИЩ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" w:name="100006"/>
      <w:bookmarkEnd w:id="3"/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В соответствии с </w:t>
      </w:r>
      <w:hyperlink r:id="rId5" w:anchor="100051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подпунктом 4.2.30 пункта 4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 </w:t>
      </w:r>
      <w:hyperlink r:id="rId6" w:anchor="100072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пунктом 27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434 (Собрание законодательства Российской Федерации, 2019, N 16, ст. 1942), приказываю: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4" w:name="100007"/>
      <w:bookmarkEnd w:id="4"/>
      <w:r w:rsidRPr="009E644B">
        <w:rPr>
          <w:rFonts w:ascii="Arial" w:eastAsia="Times New Roman" w:hAnsi="Arial" w:cs="Arial"/>
          <w:color w:val="212529"/>
          <w:sz w:val="18"/>
          <w:szCs w:val="18"/>
        </w:rPr>
        <w:t>1. Утвердить прилагаемый федеральный государственный образовательный </w:t>
      </w:r>
      <w:hyperlink r:id="rId7" w:anchor="100014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стандарт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 среднего профессионального образования по специальности 21.02.03 Сооружение и эксплуатация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газонефтепроводов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и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газонефтехранилищ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(далее - стандарт).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5" w:name="100008"/>
      <w:bookmarkEnd w:id="5"/>
      <w:r w:rsidRPr="009E644B">
        <w:rPr>
          <w:rFonts w:ascii="Arial" w:eastAsia="Times New Roman" w:hAnsi="Arial" w:cs="Arial"/>
          <w:color w:val="212529"/>
          <w:sz w:val="18"/>
          <w:szCs w:val="18"/>
        </w:rPr>
        <w:t>2. Установить, что: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6" w:name="100009"/>
      <w:bookmarkEnd w:id="6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образовательная организация вправе осуществлять в соответствии со </w:t>
      </w:r>
      <w:hyperlink r:id="rId8" w:anchor="100014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стандартом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обучение лиц, зачисленных до вступления в силу настоящего приказа, с их согласия;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" w:name="100010"/>
      <w:bookmarkEnd w:id="7"/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прием на обучение в соответствии с федеральным государственным образовательным стандартом среднего профессионального образования по специальности </w:t>
      </w:r>
      <w:hyperlink r:id="rId9" w:anchor="101276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21.02.03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 Сооружение и эксплуатация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газонефтепроводов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и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газонефтехранилищ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>, утвержденным приказом Министерства образования и науки Российской Федерации от 12 мая 2014 г. N 484 (зарегистрирован Министерством юстиции Российской Федерации 2 июня 2014 г., регистрационный N 32518), прекращается с 31 декабря 2022 года.</w:t>
      </w:r>
      <w:proofErr w:type="gramEnd"/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  <w:bookmarkStart w:id="8" w:name="100011"/>
      <w:bookmarkEnd w:id="8"/>
      <w:r w:rsidRPr="009E644B">
        <w:rPr>
          <w:rFonts w:ascii="Arial" w:eastAsia="Times New Roman" w:hAnsi="Arial" w:cs="Arial"/>
          <w:color w:val="212529"/>
          <w:sz w:val="18"/>
          <w:szCs w:val="18"/>
        </w:rPr>
        <w:t>Министр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С.С.КРАВЦОВ</w:t>
      </w:r>
    </w:p>
    <w:p w:rsidR="009E644B" w:rsidRPr="009E644B" w:rsidRDefault="009E644B" w:rsidP="009E6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</w:rPr>
      </w:pPr>
    </w:p>
    <w:p w:rsidR="009E644B" w:rsidRPr="009E644B" w:rsidRDefault="009E644B" w:rsidP="009E6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</w:rPr>
      </w:pPr>
    </w:p>
    <w:p w:rsidR="009E644B" w:rsidRPr="009E644B" w:rsidRDefault="009E644B" w:rsidP="009E64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</w:rPr>
      </w:pP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  <w:bookmarkStart w:id="9" w:name="100012"/>
      <w:bookmarkEnd w:id="9"/>
      <w:r w:rsidRPr="009E644B">
        <w:rPr>
          <w:rFonts w:ascii="Arial" w:eastAsia="Times New Roman" w:hAnsi="Arial" w:cs="Arial"/>
          <w:color w:val="212529"/>
          <w:sz w:val="18"/>
          <w:szCs w:val="18"/>
        </w:rPr>
        <w:t>Приложение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  <w:bookmarkStart w:id="10" w:name="100013"/>
      <w:bookmarkEnd w:id="10"/>
      <w:r w:rsidRPr="009E644B">
        <w:rPr>
          <w:rFonts w:ascii="Arial" w:eastAsia="Times New Roman" w:hAnsi="Arial" w:cs="Arial"/>
          <w:color w:val="212529"/>
          <w:sz w:val="18"/>
          <w:szCs w:val="18"/>
        </w:rPr>
        <w:t>Утвержден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lastRenderedPageBreak/>
        <w:t>приказом Министерства просвещения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Российской Федерации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от 26 июля 2022 г. N 610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bookmarkStart w:id="11" w:name="100014"/>
      <w:bookmarkEnd w:id="11"/>
      <w:r w:rsidRPr="009E644B">
        <w:rPr>
          <w:rFonts w:ascii="Arial" w:eastAsia="Times New Roman" w:hAnsi="Arial" w:cs="Arial"/>
          <w:color w:val="212529"/>
          <w:sz w:val="18"/>
          <w:szCs w:val="18"/>
        </w:rPr>
        <w:t>ФЕДЕРАЛЬНЫЙ ГОСУДАРСТВЕННЫЙ ОБРАЗОВАТЕЛЬНЫЙ СТАНДАРТ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СРЕДНЕГО ПРОФЕССИОНАЛЬНОГО ОБРАЗОВАНИЯ ПО СПЕЦИАЛЬНОСТИ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21.02.03 СООРУЖЕНИЕ И ЭКСПЛУАТАЦИЯ ГАЗОНЕФТЕПРОВОДОВ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И ГАЗОНЕФТЕХРАНИЛИЩ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bookmarkStart w:id="12" w:name="100015"/>
      <w:bookmarkEnd w:id="12"/>
      <w:r w:rsidRPr="009E644B">
        <w:rPr>
          <w:rFonts w:ascii="Arial" w:eastAsia="Times New Roman" w:hAnsi="Arial" w:cs="Arial"/>
          <w:color w:val="212529"/>
          <w:sz w:val="18"/>
          <w:szCs w:val="18"/>
        </w:rPr>
        <w:t>I. ОБЩИЕ ПОЛОЖЕНИЯ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" w:name="100016"/>
      <w:bookmarkEnd w:id="13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21.02.03 Сооружение и эксплуатация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газонефтепроводов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и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газонефтехранилищ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" w:name="100017"/>
      <w:bookmarkEnd w:id="14"/>
      <w:r w:rsidRPr="009E644B">
        <w:rPr>
          <w:rFonts w:ascii="Arial" w:eastAsia="Times New Roman" w:hAnsi="Arial" w:cs="Arial"/>
          <w:color w:val="212529"/>
          <w:sz w:val="18"/>
          <w:szCs w:val="18"/>
        </w:rPr>
        <w:t>--------------------------------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5" w:name="100018"/>
      <w:bookmarkEnd w:id="15"/>
      <w:r w:rsidRPr="009E644B">
        <w:rPr>
          <w:rFonts w:ascii="Arial" w:eastAsia="Times New Roman" w:hAnsi="Arial" w:cs="Arial"/>
          <w:color w:val="212529"/>
          <w:sz w:val="18"/>
          <w:szCs w:val="18"/>
        </w:rPr>
        <w:t>&lt;1&gt; </w:t>
      </w:r>
      <w:hyperlink r:id="rId10" w:anchor="100562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Перечень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6" w:name="100019"/>
      <w:bookmarkEnd w:id="16"/>
      <w:r w:rsidRPr="009E644B">
        <w:rPr>
          <w:rFonts w:ascii="Arial" w:eastAsia="Times New Roman" w:hAnsi="Arial" w:cs="Arial"/>
          <w:color w:val="212529"/>
          <w:sz w:val="18"/>
          <w:szCs w:val="18"/>
        </w:rP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- образовательная организация).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7" w:name="100020"/>
      <w:bookmarkEnd w:id="17"/>
      <w:r w:rsidRPr="009E644B">
        <w:rPr>
          <w:rFonts w:ascii="Arial" w:eastAsia="Times New Roman" w:hAnsi="Arial" w:cs="Arial"/>
          <w:color w:val="212529"/>
          <w:sz w:val="18"/>
          <w:szCs w:val="18"/>
        </w:rPr>
        <w:t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 </w:t>
      </w:r>
      <w:hyperlink r:id="rId11" w:anchor="000004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стандарта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среднего общего образования &lt;2&gt; и ФГОС СПО с учетом получаемой специальности.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8" w:name="100021"/>
      <w:bookmarkEnd w:id="18"/>
      <w:r w:rsidRPr="009E644B">
        <w:rPr>
          <w:rFonts w:ascii="Arial" w:eastAsia="Times New Roman" w:hAnsi="Arial" w:cs="Arial"/>
          <w:color w:val="212529"/>
          <w:sz w:val="18"/>
          <w:szCs w:val="18"/>
        </w:rPr>
        <w:t>--------------------------------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9" w:name="100022"/>
      <w:bookmarkEnd w:id="19"/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&lt;2&gt; Федеральный государственный образовательный </w:t>
      </w:r>
      <w:hyperlink r:id="rId12" w:anchor="000004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стандарт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0" w:name="100023"/>
      <w:bookmarkEnd w:id="20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1.4.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Обучение по образовательной программе в образовательной организации может осуществляться в очной,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очно-заочной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и заочной формах обучения.</w:t>
      </w:r>
      <w:proofErr w:type="gramEnd"/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1" w:name="100024"/>
      <w:bookmarkEnd w:id="21"/>
      <w:r w:rsidRPr="009E644B">
        <w:rPr>
          <w:rFonts w:ascii="Arial" w:eastAsia="Times New Roman" w:hAnsi="Arial" w:cs="Arial"/>
          <w:color w:val="212529"/>
          <w:sz w:val="18"/>
          <w:szCs w:val="18"/>
        </w:rP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2" w:name="100025"/>
      <w:bookmarkEnd w:id="22"/>
      <w:r w:rsidRPr="009E644B">
        <w:rPr>
          <w:rFonts w:ascii="Arial" w:eastAsia="Times New Roman" w:hAnsi="Arial" w:cs="Arial"/>
          <w:color w:val="212529"/>
          <w:sz w:val="18"/>
          <w:szCs w:val="1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3" w:name="100026"/>
      <w:bookmarkEnd w:id="23"/>
      <w:r w:rsidRPr="009E644B">
        <w:rPr>
          <w:rFonts w:ascii="Arial" w:eastAsia="Times New Roman" w:hAnsi="Arial" w:cs="Arial"/>
          <w:color w:val="212529"/>
          <w:sz w:val="18"/>
          <w:szCs w:val="18"/>
        </w:rP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4" w:name="100027"/>
      <w:bookmarkEnd w:id="24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5" w:name="100028"/>
      <w:bookmarkEnd w:id="25"/>
      <w:r w:rsidRPr="009E644B">
        <w:rPr>
          <w:rFonts w:ascii="Arial" w:eastAsia="Times New Roman" w:hAnsi="Arial" w:cs="Arial"/>
          <w:color w:val="212529"/>
          <w:sz w:val="18"/>
          <w:szCs w:val="18"/>
        </w:rPr>
        <w:lastRenderedPageBreak/>
        <w:t xml:space="preserve">1.7.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  <w:proofErr w:type="gramEnd"/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6" w:name="100029"/>
      <w:bookmarkEnd w:id="26"/>
      <w:r w:rsidRPr="009E644B">
        <w:rPr>
          <w:rFonts w:ascii="Arial" w:eastAsia="Times New Roman" w:hAnsi="Arial" w:cs="Arial"/>
          <w:color w:val="212529"/>
          <w:sz w:val="18"/>
          <w:szCs w:val="18"/>
        </w:rPr>
        <w:t>--------------------------------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7" w:name="100030"/>
      <w:bookmarkEnd w:id="27"/>
      <w:r w:rsidRPr="009E644B">
        <w:rPr>
          <w:rFonts w:ascii="Arial" w:eastAsia="Times New Roman" w:hAnsi="Arial" w:cs="Arial"/>
          <w:color w:val="212529"/>
          <w:sz w:val="18"/>
          <w:szCs w:val="18"/>
        </w:rPr>
        <w:t>&lt;3&gt; </w:t>
      </w:r>
      <w:hyperlink r:id="rId13" w:anchor="000446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Часть 2 статьи 12.1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8" w:name="100031"/>
      <w:bookmarkEnd w:id="28"/>
      <w:r w:rsidRPr="009E644B">
        <w:rPr>
          <w:rFonts w:ascii="Arial" w:eastAsia="Times New Roman" w:hAnsi="Arial" w:cs="Arial"/>
          <w:color w:val="212529"/>
          <w:sz w:val="18"/>
          <w:szCs w:val="18"/>
        </w:rP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29" w:name="100032"/>
      <w:bookmarkEnd w:id="29"/>
      <w:r w:rsidRPr="009E644B">
        <w:rPr>
          <w:rFonts w:ascii="Arial" w:eastAsia="Times New Roman" w:hAnsi="Arial" w:cs="Arial"/>
          <w:color w:val="212529"/>
          <w:sz w:val="18"/>
          <w:szCs w:val="18"/>
        </w:rPr>
        <w:t>--------------------------------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0" w:name="100033"/>
      <w:bookmarkEnd w:id="30"/>
      <w:r w:rsidRPr="009E644B">
        <w:rPr>
          <w:rFonts w:ascii="Arial" w:eastAsia="Times New Roman" w:hAnsi="Arial" w:cs="Arial"/>
          <w:color w:val="212529"/>
          <w:sz w:val="18"/>
          <w:szCs w:val="18"/>
        </w:rPr>
        <w:t>&lt;4&gt; </w:t>
      </w:r>
      <w:hyperlink r:id="rId14" w:anchor="100249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Статья 14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1" w:name="100034"/>
      <w:bookmarkEnd w:id="31"/>
      <w:r w:rsidRPr="009E644B">
        <w:rPr>
          <w:rFonts w:ascii="Arial" w:eastAsia="Times New Roman" w:hAnsi="Arial" w:cs="Arial"/>
          <w:color w:val="212529"/>
          <w:sz w:val="18"/>
          <w:szCs w:val="18"/>
        </w:rP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2" w:name="100035"/>
      <w:bookmarkEnd w:id="32"/>
      <w:r w:rsidRPr="009E644B">
        <w:rPr>
          <w:rFonts w:ascii="Arial" w:eastAsia="Times New Roman" w:hAnsi="Arial" w:cs="Arial"/>
          <w:color w:val="212529"/>
          <w:sz w:val="18"/>
          <w:szCs w:val="18"/>
        </w:rPr>
        <w:t>на базе среднего общего образования - 2 года 10 месяцев;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3" w:name="100036"/>
      <w:bookmarkEnd w:id="33"/>
      <w:r w:rsidRPr="009E644B">
        <w:rPr>
          <w:rFonts w:ascii="Arial" w:eastAsia="Times New Roman" w:hAnsi="Arial" w:cs="Arial"/>
          <w:color w:val="212529"/>
          <w:sz w:val="18"/>
          <w:szCs w:val="18"/>
        </w:rPr>
        <w:t>на базе основного общего образования - 3 года 10 месяцев.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4" w:name="100037"/>
      <w:bookmarkEnd w:id="34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Срок получения образования по образовательной программе в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очно-заочной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5" w:name="100038"/>
      <w:bookmarkEnd w:id="35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1.10. При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обучении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6" w:name="100039"/>
      <w:bookmarkEnd w:id="36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При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обучении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7" w:name="100040"/>
      <w:bookmarkEnd w:id="37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1.11. Конкретный срок получения образования в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очно-заочной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 </w:t>
      </w:r>
      <w:hyperlink r:id="rId15" w:anchor="100034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пунктом 1.9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ФГОС СПО.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8" w:name="100041"/>
      <w:bookmarkEnd w:id="38"/>
      <w:r w:rsidRPr="009E644B">
        <w:rPr>
          <w:rFonts w:ascii="Arial" w:eastAsia="Times New Roman" w:hAnsi="Arial" w:cs="Arial"/>
          <w:color w:val="212529"/>
          <w:sz w:val="18"/>
          <w:szCs w:val="18"/>
        </w:rP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39" w:name="100042"/>
      <w:bookmarkEnd w:id="39"/>
      <w:r w:rsidRPr="009E644B">
        <w:rPr>
          <w:rFonts w:ascii="Arial" w:eastAsia="Times New Roman" w:hAnsi="Arial" w:cs="Arial"/>
          <w:color w:val="212529"/>
          <w:sz w:val="18"/>
          <w:szCs w:val="18"/>
        </w:rPr>
        <w:t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 </w:t>
      </w:r>
      <w:hyperlink r:id="rId16" w:anchor="100086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19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Добыча, переработка, транспортировка нефти и газа &lt;5&gt;.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40" w:name="100043"/>
      <w:bookmarkEnd w:id="40"/>
      <w:r w:rsidRPr="009E644B">
        <w:rPr>
          <w:rFonts w:ascii="Arial" w:eastAsia="Times New Roman" w:hAnsi="Arial" w:cs="Arial"/>
          <w:color w:val="212529"/>
          <w:sz w:val="18"/>
          <w:szCs w:val="18"/>
        </w:rPr>
        <w:t>--------------------------------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41" w:name="100044"/>
      <w:bookmarkEnd w:id="41"/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&lt;5&gt; </w:t>
      </w:r>
      <w:hyperlink r:id="rId17" w:anchor="100047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Таблица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Российской Федерации 29 марта 2017 г., регистрационный N 46168).</w:t>
      </w:r>
      <w:proofErr w:type="gramEnd"/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42" w:name="100045"/>
      <w:bookmarkEnd w:id="42"/>
      <w:r w:rsidRPr="009E644B">
        <w:rPr>
          <w:rFonts w:ascii="Arial" w:eastAsia="Times New Roman" w:hAnsi="Arial" w:cs="Arial"/>
          <w:color w:val="212529"/>
          <w:sz w:val="18"/>
          <w:szCs w:val="1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43" w:name="100046"/>
      <w:bookmarkEnd w:id="43"/>
      <w:r w:rsidRPr="009E644B">
        <w:rPr>
          <w:rFonts w:ascii="Arial" w:eastAsia="Times New Roman" w:hAnsi="Arial" w:cs="Arial"/>
          <w:color w:val="212529"/>
          <w:sz w:val="18"/>
          <w:szCs w:val="18"/>
        </w:rPr>
        <w:lastRenderedPageBreak/>
        <w:t>1.14. При разработке образовательной программы организация устанавливает направленность, которая соответствует специальности в целом или конкретизирует содержание программы путем ориентации на виды деятельности, с учетом соответствующей ПООП.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bookmarkStart w:id="44" w:name="100047"/>
      <w:bookmarkEnd w:id="44"/>
      <w:r w:rsidRPr="009E644B">
        <w:rPr>
          <w:rFonts w:ascii="Arial" w:eastAsia="Times New Roman" w:hAnsi="Arial" w:cs="Arial"/>
          <w:color w:val="212529"/>
          <w:sz w:val="18"/>
          <w:szCs w:val="18"/>
        </w:rPr>
        <w:t>II. ТРЕБОВАНИЯ К СТРУКТУРЕ ОБРАЗОВАТЕЛЬНОЙ ПРОГРАММЫ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45" w:name="100048"/>
      <w:bookmarkEnd w:id="45"/>
      <w:r w:rsidRPr="009E644B">
        <w:rPr>
          <w:rFonts w:ascii="Arial" w:eastAsia="Times New Roman" w:hAnsi="Arial" w:cs="Arial"/>
          <w:color w:val="212529"/>
          <w:sz w:val="18"/>
          <w:szCs w:val="18"/>
        </w:rPr>
        <w:t>2.1. Структура и объем образовательной программы </w:t>
      </w:r>
      <w:hyperlink r:id="rId18" w:anchor="100053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(таблица N 1)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включает: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46" w:name="100049"/>
      <w:bookmarkEnd w:id="46"/>
      <w:r w:rsidRPr="009E644B">
        <w:rPr>
          <w:rFonts w:ascii="Arial" w:eastAsia="Times New Roman" w:hAnsi="Arial" w:cs="Arial"/>
          <w:color w:val="212529"/>
          <w:sz w:val="18"/>
          <w:szCs w:val="18"/>
        </w:rPr>
        <w:t>дисциплины (модули);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47" w:name="100050"/>
      <w:bookmarkEnd w:id="47"/>
      <w:r w:rsidRPr="009E644B">
        <w:rPr>
          <w:rFonts w:ascii="Arial" w:eastAsia="Times New Roman" w:hAnsi="Arial" w:cs="Arial"/>
          <w:color w:val="212529"/>
          <w:sz w:val="18"/>
          <w:szCs w:val="18"/>
        </w:rPr>
        <w:t>практику;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48" w:name="100051"/>
      <w:bookmarkEnd w:id="48"/>
      <w:r w:rsidRPr="009E644B">
        <w:rPr>
          <w:rFonts w:ascii="Arial" w:eastAsia="Times New Roman" w:hAnsi="Arial" w:cs="Arial"/>
          <w:color w:val="212529"/>
          <w:sz w:val="18"/>
          <w:szCs w:val="18"/>
        </w:rPr>
        <w:t>государственную итоговую аттестацию.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  <w:bookmarkStart w:id="49" w:name="100052"/>
      <w:bookmarkEnd w:id="49"/>
      <w:r w:rsidRPr="009E644B">
        <w:rPr>
          <w:rFonts w:ascii="Arial" w:eastAsia="Times New Roman" w:hAnsi="Arial" w:cs="Arial"/>
          <w:color w:val="212529"/>
          <w:sz w:val="18"/>
          <w:szCs w:val="18"/>
        </w:rPr>
        <w:t>Таблица N 1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bookmarkStart w:id="50" w:name="100053"/>
      <w:bookmarkEnd w:id="50"/>
      <w:r w:rsidRPr="009E644B">
        <w:rPr>
          <w:rFonts w:ascii="Arial" w:eastAsia="Times New Roman" w:hAnsi="Arial" w:cs="Arial"/>
          <w:color w:val="212529"/>
          <w:sz w:val="18"/>
          <w:szCs w:val="18"/>
        </w:rPr>
        <w:t>Структура и объем образовательной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8"/>
        <w:gridCol w:w="2627"/>
      </w:tblGrid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51" w:name="100054"/>
            <w:bookmarkEnd w:id="51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Структура образовательной программы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52" w:name="100055"/>
            <w:bookmarkEnd w:id="52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Объем образовательной программы, в академических часах</w:t>
            </w:r>
          </w:p>
        </w:tc>
      </w:tr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53" w:name="100056"/>
            <w:bookmarkEnd w:id="53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Дисциплины (модули)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54" w:name="100057"/>
            <w:bookmarkEnd w:id="54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Не менее 2052</w:t>
            </w:r>
          </w:p>
        </w:tc>
      </w:tr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55" w:name="100058"/>
            <w:bookmarkEnd w:id="55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Практика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56" w:name="100059"/>
            <w:bookmarkEnd w:id="56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Не менее 900</w:t>
            </w:r>
          </w:p>
        </w:tc>
      </w:tr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57" w:name="100060"/>
            <w:bookmarkEnd w:id="57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58" w:name="100061"/>
            <w:bookmarkEnd w:id="58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216</w:t>
            </w:r>
          </w:p>
        </w:tc>
      </w:tr>
      <w:tr w:rsidR="009E644B" w:rsidRPr="009E644B" w:rsidTr="009E644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59" w:name="100062"/>
            <w:bookmarkEnd w:id="59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Общий объем образовательной программы:</w:t>
            </w:r>
          </w:p>
        </w:tc>
      </w:tr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60" w:name="100063"/>
            <w:bookmarkEnd w:id="60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61" w:name="100064"/>
            <w:bookmarkEnd w:id="61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4464</w:t>
            </w:r>
          </w:p>
        </w:tc>
      </w:tr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62" w:name="100065"/>
            <w:bookmarkEnd w:id="62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63" w:name="100066"/>
            <w:bookmarkEnd w:id="63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5940</w:t>
            </w:r>
          </w:p>
        </w:tc>
      </w:tr>
    </w:tbl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64" w:name="100067"/>
      <w:bookmarkEnd w:id="64"/>
      <w:r w:rsidRPr="009E644B">
        <w:rPr>
          <w:rFonts w:ascii="Arial" w:eastAsia="Times New Roman" w:hAnsi="Arial" w:cs="Arial"/>
          <w:color w:val="212529"/>
          <w:sz w:val="18"/>
          <w:szCs w:val="18"/>
        </w:rPr>
        <w:t>2.2. Образовательная программа включает: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65" w:name="100068"/>
      <w:bookmarkEnd w:id="65"/>
      <w:r w:rsidRPr="009E644B">
        <w:rPr>
          <w:rFonts w:ascii="Arial" w:eastAsia="Times New Roman" w:hAnsi="Arial" w:cs="Arial"/>
          <w:color w:val="212529"/>
          <w:sz w:val="18"/>
          <w:szCs w:val="18"/>
        </w:rPr>
        <w:t>социально-гуманитарный цикл;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66" w:name="100069"/>
      <w:bookmarkEnd w:id="66"/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общепрофессиональный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цикл;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67" w:name="100070"/>
      <w:bookmarkEnd w:id="67"/>
      <w:r w:rsidRPr="009E644B">
        <w:rPr>
          <w:rFonts w:ascii="Arial" w:eastAsia="Times New Roman" w:hAnsi="Arial" w:cs="Arial"/>
          <w:color w:val="212529"/>
          <w:sz w:val="18"/>
          <w:szCs w:val="18"/>
        </w:rPr>
        <w:t>профессиональный цикл.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68" w:name="100071"/>
      <w:bookmarkEnd w:id="68"/>
      <w:r w:rsidRPr="009E644B">
        <w:rPr>
          <w:rFonts w:ascii="Arial" w:eastAsia="Times New Roman" w:hAnsi="Arial" w:cs="Arial"/>
          <w:color w:val="212529"/>
          <w:sz w:val="18"/>
          <w:szCs w:val="18"/>
        </w:rP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69" w:name="100072"/>
      <w:bookmarkEnd w:id="69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Обязательная часть образовательной программы направлена на формирование общих и профессиональных компетенций, предусмотренных </w:t>
      </w:r>
      <w:hyperlink r:id="rId19" w:anchor="100092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главой III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0" w:name="100073"/>
      <w:bookmarkEnd w:id="70"/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Вариативная часть образовательной программы не менее 30 процентов от общего объема времени, отведенного на освоение образовательной программы на базе среднего общего образования,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1" w:name="100074"/>
      <w:bookmarkEnd w:id="71"/>
      <w:r w:rsidRPr="009E644B">
        <w:rPr>
          <w:rFonts w:ascii="Arial" w:eastAsia="Times New Roman" w:hAnsi="Arial" w:cs="Arial"/>
          <w:color w:val="212529"/>
          <w:sz w:val="18"/>
          <w:szCs w:val="18"/>
        </w:rP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2" w:name="100075"/>
      <w:bookmarkEnd w:id="72"/>
      <w:r w:rsidRPr="009E644B">
        <w:rPr>
          <w:rFonts w:ascii="Arial" w:eastAsia="Times New Roman" w:hAnsi="Arial" w:cs="Arial"/>
          <w:color w:val="212529"/>
          <w:sz w:val="18"/>
          <w:szCs w:val="18"/>
        </w:rPr>
        <w:t>сооружение и ремонт объектов транспорта, хранения, распределения газа, нефти, нефтепродуктов;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3" w:name="100076"/>
      <w:bookmarkEnd w:id="73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обслуживание и эксплуатация объектов транспорта, хранения, распределения газа, нефти, нефтепродуктов;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4" w:name="100077"/>
      <w:bookmarkEnd w:id="74"/>
      <w:r w:rsidRPr="009E644B">
        <w:rPr>
          <w:rFonts w:ascii="Arial" w:eastAsia="Times New Roman" w:hAnsi="Arial" w:cs="Arial"/>
          <w:color w:val="212529"/>
          <w:sz w:val="18"/>
          <w:szCs w:val="18"/>
        </w:rPr>
        <w:lastRenderedPageBreak/>
        <w:t>документационное обеспечение сооружения, эксплуатации, обслуживания и ремонта объектов транспорта, хранения, распределения газа, нефти, нефтепродуктов.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5" w:name="100078"/>
      <w:bookmarkEnd w:id="75"/>
      <w:r w:rsidRPr="009E644B">
        <w:rPr>
          <w:rFonts w:ascii="Arial" w:eastAsia="Times New Roman" w:hAnsi="Arial" w:cs="Arial"/>
          <w:color w:val="212529"/>
          <w:sz w:val="18"/>
          <w:szCs w:val="18"/>
        </w:rPr>
        <w:t>2.5. Образовательная организация при необходимости самостоятельно формирует виды деятельности в дополнение к видам деятельности, указанным в </w:t>
      </w:r>
      <w:hyperlink r:id="rId20" w:anchor="100074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пункте 2.4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ФГОС СПО, в рамках вариативной части.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6" w:name="100079"/>
      <w:bookmarkEnd w:id="76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2.6. При освоении социально-гуманитарного,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общепрофессионального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7" w:name="100080"/>
      <w:bookmarkEnd w:id="77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очно-заочной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форме обучения, не менее 10 процентов - в заочной форме.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8" w:name="100081"/>
      <w:bookmarkEnd w:id="78"/>
      <w:r w:rsidRPr="009E644B">
        <w:rPr>
          <w:rFonts w:ascii="Arial" w:eastAsia="Times New Roman" w:hAnsi="Arial" w:cs="Arial"/>
          <w:color w:val="212529"/>
          <w:sz w:val="18"/>
          <w:szCs w:val="1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79" w:name="100082"/>
      <w:bookmarkEnd w:id="79"/>
      <w:r w:rsidRPr="009E644B">
        <w:rPr>
          <w:rFonts w:ascii="Arial" w:eastAsia="Times New Roman" w:hAnsi="Arial" w:cs="Arial"/>
          <w:color w:val="212529"/>
          <w:sz w:val="18"/>
          <w:szCs w:val="18"/>
        </w:rP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80" w:name="100083"/>
      <w:bookmarkEnd w:id="80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81" w:name="100084"/>
      <w:bookmarkEnd w:id="81"/>
      <w:r w:rsidRPr="009E644B">
        <w:rPr>
          <w:rFonts w:ascii="Arial" w:eastAsia="Times New Roman" w:hAnsi="Arial" w:cs="Arial"/>
          <w:color w:val="212529"/>
          <w:sz w:val="18"/>
          <w:szCs w:val="18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82" w:name="100085"/>
      <w:bookmarkEnd w:id="82"/>
      <w:r w:rsidRPr="009E644B">
        <w:rPr>
          <w:rFonts w:ascii="Arial" w:eastAsia="Times New Roman" w:hAnsi="Arial" w:cs="Arial"/>
          <w:color w:val="212529"/>
          <w:sz w:val="18"/>
          <w:szCs w:val="18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83" w:name="100086"/>
      <w:bookmarkEnd w:id="83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2.8. Обязательная часть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общепрофессионального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цикла образовательной программы должна предусматривать изучение следующих дисциплин: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"Инженерная и компьютерная графика", "Метрология, стандартизация и сертификация", "Техническая механика", "Основы инженерной геологии", "Материаловедение", "Гидравлика", "Термодинамика", "Электротехника и электроника", "Контрольно-измерительные приборы и автоматика", "Технологическое оборудование нефтегазовой отрасли", "Основы инженерной геодезии".</w:t>
      </w:r>
      <w:proofErr w:type="gramEnd"/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84" w:name="100087"/>
      <w:bookmarkEnd w:id="84"/>
      <w:r w:rsidRPr="009E644B">
        <w:rPr>
          <w:rFonts w:ascii="Arial" w:eastAsia="Times New Roman" w:hAnsi="Arial" w:cs="Arial"/>
          <w:color w:val="212529"/>
          <w:sz w:val="18"/>
          <w:szCs w:val="18"/>
        </w:rPr>
        <w:t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 </w:t>
      </w:r>
      <w:hyperlink r:id="rId21" w:anchor="100074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пунктом 2.4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ФГОС СПО, а также дополнительными видами деятельности, сформированными образовательной организацией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85" w:name="100088"/>
      <w:bookmarkEnd w:id="85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рассредоточенно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>, чередуясь с учебными занятиями.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86" w:name="100089"/>
      <w:bookmarkEnd w:id="86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обучения по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87" w:name="100090"/>
      <w:bookmarkEnd w:id="87"/>
      <w:r w:rsidRPr="009E644B">
        <w:rPr>
          <w:rFonts w:ascii="Arial" w:eastAsia="Times New Roman" w:hAnsi="Arial" w:cs="Arial"/>
          <w:color w:val="212529"/>
          <w:sz w:val="18"/>
          <w:szCs w:val="18"/>
        </w:rP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88" w:name="100091"/>
      <w:bookmarkEnd w:id="88"/>
      <w:r w:rsidRPr="009E644B">
        <w:rPr>
          <w:rFonts w:ascii="Arial" w:eastAsia="Times New Roman" w:hAnsi="Arial" w:cs="Arial"/>
          <w:color w:val="212529"/>
          <w:sz w:val="18"/>
          <w:szCs w:val="18"/>
        </w:rPr>
        <w:lastRenderedPageBreak/>
        <w:t>2.13. Государственная итоговая аттестация завершается присвоением квалификации специалиста среднего звена, указанной в </w:t>
      </w:r>
      <w:hyperlink r:id="rId22" w:anchor="100016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пункте 1.1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ФГОС СПО.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bookmarkStart w:id="89" w:name="100092"/>
      <w:bookmarkEnd w:id="89"/>
      <w:r w:rsidRPr="009E644B">
        <w:rPr>
          <w:rFonts w:ascii="Arial" w:eastAsia="Times New Roman" w:hAnsi="Arial" w:cs="Arial"/>
          <w:color w:val="212529"/>
          <w:sz w:val="18"/>
          <w:szCs w:val="18"/>
        </w:rPr>
        <w:t>III. ТРЕБОВАНИЯ К РЕЗУЛЬТАТАМ ОСВОЕНИЯ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ОБРАЗОВАТЕЛЬНОЙ ПРОГРАММЫ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0" w:name="100093"/>
      <w:bookmarkEnd w:id="90"/>
      <w:r w:rsidRPr="009E644B">
        <w:rPr>
          <w:rFonts w:ascii="Arial" w:eastAsia="Times New Roman" w:hAnsi="Arial" w:cs="Arial"/>
          <w:color w:val="212529"/>
          <w:sz w:val="18"/>
          <w:szCs w:val="1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1" w:name="100094"/>
      <w:bookmarkEnd w:id="91"/>
      <w:r w:rsidRPr="009E644B">
        <w:rPr>
          <w:rFonts w:ascii="Arial" w:eastAsia="Times New Roman" w:hAnsi="Arial" w:cs="Arial"/>
          <w:color w:val="212529"/>
          <w:sz w:val="18"/>
          <w:szCs w:val="18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2" w:name="100095"/>
      <w:bookmarkEnd w:id="92"/>
      <w:r w:rsidRPr="009E644B">
        <w:rPr>
          <w:rFonts w:ascii="Arial" w:eastAsia="Times New Roman" w:hAnsi="Arial" w:cs="Arial"/>
          <w:color w:val="212529"/>
          <w:sz w:val="18"/>
          <w:szCs w:val="1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3" w:name="100096"/>
      <w:bookmarkEnd w:id="93"/>
      <w:r w:rsidRPr="009E644B">
        <w:rPr>
          <w:rFonts w:ascii="Arial" w:eastAsia="Times New Roman" w:hAnsi="Arial" w:cs="Arial"/>
          <w:color w:val="212529"/>
          <w:sz w:val="18"/>
          <w:szCs w:val="1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4" w:name="100097"/>
      <w:bookmarkEnd w:id="94"/>
      <w:r w:rsidRPr="009E644B">
        <w:rPr>
          <w:rFonts w:ascii="Arial" w:eastAsia="Times New Roman" w:hAnsi="Arial" w:cs="Arial"/>
          <w:color w:val="212529"/>
          <w:sz w:val="18"/>
          <w:szCs w:val="1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5" w:name="100098"/>
      <w:bookmarkEnd w:id="95"/>
      <w:r w:rsidRPr="009E644B">
        <w:rPr>
          <w:rFonts w:ascii="Arial" w:eastAsia="Times New Roman" w:hAnsi="Arial" w:cs="Arial"/>
          <w:color w:val="212529"/>
          <w:sz w:val="18"/>
          <w:szCs w:val="18"/>
        </w:rPr>
        <w:t>ОК 04. Эффективно взаимодействовать и работать в коллективе и команде;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6" w:name="100099"/>
      <w:bookmarkEnd w:id="96"/>
      <w:r w:rsidRPr="009E644B">
        <w:rPr>
          <w:rFonts w:ascii="Arial" w:eastAsia="Times New Roman" w:hAnsi="Arial" w:cs="Arial"/>
          <w:color w:val="212529"/>
          <w:sz w:val="18"/>
          <w:szCs w:val="1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7" w:name="100100"/>
      <w:bookmarkEnd w:id="97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антикоррупционного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поведения;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8" w:name="100101"/>
      <w:bookmarkEnd w:id="98"/>
      <w:r w:rsidRPr="009E644B">
        <w:rPr>
          <w:rFonts w:ascii="Arial" w:eastAsia="Times New Roman" w:hAnsi="Arial" w:cs="Arial"/>
          <w:color w:val="212529"/>
          <w:sz w:val="18"/>
          <w:szCs w:val="1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99" w:name="100102"/>
      <w:bookmarkEnd w:id="99"/>
      <w:r w:rsidRPr="009E644B">
        <w:rPr>
          <w:rFonts w:ascii="Arial" w:eastAsia="Times New Roman" w:hAnsi="Arial" w:cs="Arial"/>
          <w:color w:val="212529"/>
          <w:sz w:val="18"/>
          <w:szCs w:val="1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00" w:name="100103"/>
      <w:bookmarkEnd w:id="100"/>
      <w:r w:rsidRPr="009E644B">
        <w:rPr>
          <w:rFonts w:ascii="Arial" w:eastAsia="Times New Roman" w:hAnsi="Arial" w:cs="Arial"/>
          <w:color w:val="212529"/>
          <w:sz w:val="18"/>
          <w:szCs w:val="18"/>
        </w:rPr>
        <w:t>ОК 09. Пользоваться профессиональной документацией на государственном и иностранном языках.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01" w:name="100104"/>
      <w:bookmarkEnd w:id="101"/>
      <w:r w:rsidRPr="009E644B">
        <w:rPr>
          <w:rFonts w:ascii="Arial" w:eastAsia="Times New Roman" w:hAnsi="Arial" w:cs="Arial"/>
          <w:color w:val="212529"/>
          <w:sz w:val="18"/>
          <w:szCs w:val="18"/>
        </w:rPr>
        <w:t>3.3. Выпускник, освоивший образовательную программу, должен обладать профессиональными компетенциями (далее - ПК), соответствующими видам деятельности, предусмотренным </w:t>
      </w:r>
      <w:hyperlink r:id="rId23" w:anchor="100074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пунктом 2.4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 ФГОС СПО,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сформированным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в том числе на основе профессиональных стандартов (при наличии), указанных в ПООП: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8"/>
          <w:szCs w:val="18"/>
        </w:rPr>
      </w:pPr>
      <w:bookmarkStart w:id="102" w:name="100105"/>
      <w:bookmarkEnd w:id="102"/>
      <w:r w:rsidRPr="009E644B">
        <w:rPr>
          <w:rFonts w:ascii="Arial" w:eastAsia="Times New Roman" w:hAnsi="Arial" w:cs="Arial"/>
          <w:color w:val="212529"/>
          <w:sz w:val="18"/>
          <w:szCs w:val="18"/>
        </w:rPr>
        <w:t>Таблица N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4"/>
        <w:gridCol w:w="5651"/>
      </w:tblGrid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03" w:name="100106"/>
            <w:bookmarkEnd w:id="103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Виды деятельности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04" w:name="100107"/>
            <w:bookmarkEnd w:id="104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Профессиональные компетенции, соответствующие видам деятельности</w:t>
            </w:r>
          </w:p>
        </w:tc>
      </w:tr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05" w:name="100108"/>
            <w:bookmarkEnd w:id="105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06" w:name="100109"/>
            <w:bookmarkEnd w:id="106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2</w:t>
            </w:r>
          </w:p>
        </w:tc>
      </w:tr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07" w:name="100110"/>
            <w:bookmarkEnd w:id="107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сооружение и ремонт объектов транспорта, хранения, распределения газа, нефти, нефтепродуктов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08" w:name="100111"/>
            <w:bookmarkEnd w:id="108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1.1. Выполнять строительные работы при сооружении, реконструкции и ремонте объектов трубопроводного транспорта, хранения, распределения газа, нефти, нефтепродуктов.</w:t>
            </w:r>
          </w:p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1.2. Осуществлять геодезическое обеспечение строительства объектов трубопроводного транспорта, хранения, распределения газа, нефти, нефтепродуктов.</w:t>
            </w:r>
          </w:p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1.3. Обеспечивать выполнение работ по планово-предупредительному ремонту и реконструкции объектов трубопроводного транспорта, хранения, распределения газа, нефти, нефтепродуктов.</w:t>
            </w:r>
          </w:p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lastRenderedPageBreak/>
              <w:t xml:space="preserve">ПК 1.4. Выполнять </w:t>
            </w:r>
            <w:proofErr w:type="spellStart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дефектацию</w:t>
            </w:r>
            <w:proofErr w:type="spellEnd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 xml:space="preserve"> узлов и деталей технологического оборудования объектов трубопроводного транспорта, хранения, распределения газа, нефти, нефтепродуктов.</w:t>
            </w:r>
          </w:p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1.5. Обеспечивать выполнение работ по выводу из эксплуатации и вводу в эксплуатацию объектов трубопроводного транспорта, хранения, распределения газа, нефти, нефтепродуктов.</w:t>
            </w:r>
          </w:p>
        </w:tc>
      </w:tr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09" w:name="100112"/>
            <w:bookmarkEnd w:id="109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lastRenderedPageBreak/>
              <w:t>обслуживание и эксплуатация объектов транспорта, хранения, распределения газа, нефти, нефтепродуктов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10" w:name="100113"/>
            <w:bookmarkEnd w:id="110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2.1. Обеспечивать проведение технологического процесса трубопроводного транспорта, хранения и распределения газа, нефти и нефтепродуктов.</w:t>
            </w:r>
          </w:p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2.2. Осуществлять контроль работоспособности и оценивать состояние эксплуатируемого оборудования объектов трубопроводного транспорта, хранения и распределения газа, нефти и нефтепродуктов.</w:t>
            </w:r>
          </w:p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2.3. Обеспечивать выполнение работ по техническому обслуживанию и техническому диагностированию объектов трубопроводного транспорта, хранения и распределения газа, нефти и нефтепродуктов.</w:t>
            </w:r>
          </w:p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2.4. Осуществлять мониторинг показателей качества газа, нефти и нефтепродуктов на объектах трубопроводного транспорта, хранения, распределения.</w:t>
            </w:r>
          </w:p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2.5. Обеспечивать проведение мероприятий по повышению надежности и эффективности эксплуатации объектов трубопроводного транспорта, хранения, распределения газа, нефти, нефтепродуктов.</w:t>
            </w:r>
          </w:p>
        </w:tc>
      </w:tr>
      <w:tr w:rsidR="009E644B" w:rsidRPr="009E644B" w:rsidTr="009E644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11" w:name="100114"/>
            <w:bookmarkEnd w:id="111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документационное обеспечение сооружения, эксплуатации, обслуживания и ремонта объектов транспорта, хранения, распределения газа, нефти, нефтепродуктов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bookmarkStart w:id="112" w:name="100115"/>
            <w:bookmarkEnd w:id="112"/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3.1. Оформлять, вести и актуализировать документацию по сооружению, эксплуатации, обслуживанию и ремонту объектов трубопроводного транспорта, хранения, распределения газа, нефти, нефтепродуктов в соответствии с требованиями нормативно-технических документов.</w:t>
            </w:r>
          </w:p>
          <w:p w:rsidR="009E644B" w:rsidRPr="009E644B" w:rsidRDefault="009E644B" w:rsidP="009E644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18"/>
                <w:szCs w:val="18"/>
              </w:rPr>
            </w:pPr>
            <w:r w:rsidRPr="009E644B">
              <w:rPr>
                <w:rFonts w:ascii="Arial" w:eastAsia="Times New Roman" w:hAnsi="Arial" w:cs="Arial"/>
                <w:color w:val="212529"/>
                <w:sz w:val="18"/>
                <w:szCs w:val="18"/>
              </w:rPr>
              <w:t>ПК 3.2. Составлять и оформлять отчетную документацию по сооружению, эксплуатации, обслуживанию и ремонту объектов трубопроводного транспорта, хранения, распределения газа, нефти, нефтепродуктов.</w:t>
            </w:r>
          </w:p>
        </w:tc>
      </w:tr>
    </w:tbl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13" w:name="100116"/>
      <w:bookmarkEnd w:id="113"/>
      <w:r w:rsidRPr="009E644B">
        <w:rPr>
          <w:rFonts w:ascii="Arial" w:eastAsia="Times New Roman" w:hAnsi="Arial" w:cs="Arial"/>
          <w:color w:val="212529"/>
          <w:sz w:val="18"/>
          <w:szCs w:val="18"/>
        </w:rPr>
        <w:t>3.4. Образовательная организация при необходимости самостоятельно дополняет перечень профессиональных компетенций по видам деятельности, установленным в соответствии с </w:t>
      </w:r>
      <w:hyperlink r:id="rId24" w:anchor="100074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пунктом 2.4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14" w:name="100117"/>
      <w:bookmarkEnd w:id="114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15" w:name="100118"/>
      <w:bookmarkEnd w:id="115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3.5. Образовательная организация с учетом ПООП самостоятельно планирует результаты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обучения по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16" w:name="100119"/>
      <w:bookmarkEnd w:id="116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Совокупность запланированных результатов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обучения по дисциплинам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(модулям) и практикам должна обеспечивать выпускнику освоение всех компетенций, установленных образовательной программой.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17" w:name="100120"/>
      <w:bookmarkEnd w:id="117"/>
      <w:r w:rsidRPr="009E644B">
        <w:rPr>
          <w:rFonts w:ascii="Arial" w:eastAsia="Times New Roman" w:hAnsi="Arial" w:cs="Arial"/>
          <w:color w:val="212529"/>
          <w:sz w:val="18"/>
          <w:szCs w:val="18"/>
        </w:rPr>
        <w:t>3.6. Обучающиеся, осваивающие образовательную программу, могут освоить также профессию рабочего (одну или несколько) в соответствии с </w:t>
      </w:r>
      <w:hyperlink r:id="rId25" w:anchor="100012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перечнем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профессий рабочих, должностей служащих, по которым осуществляется профессиональное обучение, соответствующих профессиональной деятельности выпускников &lt;6&gt;.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18" w:name="100121"/>
      <w:bookmarkEnd w:id="118"/>
      <w:r w:rsidRPr="009E644B">
        <w:rPr>
          <w:rFonts w:ascii="Arial" w:eastAsia="Times New Roman" w:hAnsi="Arial" w:cs="Arial"/>
          <w:color w:val="212529"/>
          <w:sz w:val="18"/>
          <w:szCs w:val="18"/>
        </w:rPr>
        <w:t>--------------------------------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19" w:name="100122"/>
      <w:bookmarkEnd w:id="119"/>
      <w:r w:rsidRPr="009E644B">
        <w:rPr>
          <w:rFonts w:ascii="Arial" w:eastAsia="Times New Roman" w:hAnsi="Arial" w:cs="Arial"/>
          <w:color w:val="212529"/>
          <w:sz w:val="18"/>
          <w:szCs w:val="18"/>
        </w:rPr>
        <w:t>&lt;6&gt; </w:t>
      </w:r>
      <w:hyperlink r:id="rId26" w:anchor="000415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Часть 7 статьи 73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bookmarkStart w:id="120" w:name="100123"/>
      <w:bookmarkEnd w:id="120"/>
      <w:r w:rsidRPr="009E644B">
        <w:rPr>
          <w:rFonts w:ascii="Arial" w:eastAsia="Times New Roman" w:hAnsi="Arial" w:cs="Arial"/>
          <w:color w:val="212529"/>
          <w:sz w:val="18"/>
          <w:szCs w:val="18"/>
        </w:rPr>
        <w:lastRenderedPageBreak/>
        <w:t>IV. ТРЕБОВАНИЯ К УСЛОВИЯМ РЕАЛИЗАЦИИ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  <w:r w:rsidRPr="009E644B">
        <w:rPr>
          <w:rFonts w:ascii="Arial" w:eastAsia="Times New Roman" w:hAnsi="Arial" w:cs="Arial"/>
          <w:color w:val="212529"/>
          <w:sz w:val="18"/>
          <w:szCs w:val="18"/>
        </w:rPr>
        <w:t>ОБРАЗОВАТЕЛЬНОЙ ПРОГРАММЫ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21" w:name="100124"/>
      <w:bookmarkEnd w:id="121"/>
      <w:r w:rsidRPr="009E644B">
        <w:rPr>
          <w:rFonts w:ascii="Arial" w:eastAsia="Times New Roman" w:hAnsi="Arial" w:cs="Arial"/>
          <w:color w:val="212529"/>
          <w:sz w:val="18"/>
          <w:szCs w:val="18"/>
        </w:rP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22" w:name="100125"/>
      <w:bookmarkEnd w:id="122"/>
      <w:r w:rsidRPr="009E644B">
        <w:rPr>
          <w:rFonts w:ascii="Arial" w:eastAsia="Times New Roman" w:hAnsi="Arial" w:cs="Arial"/>
          <w:color w:val="212529"/>
          <w:sz w:val="18"/>
          <w:szCs w:val="18"/>
        </w:rPr>
        <w:t>--------------------------------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23" w:name="100126"/>
      <w:bookmarkEnd w:id="123"/>
      <w:r w:rsidRPr="009E644B">
        <w:rPr>
          <w:rFonts w:ascii="Arial" w:eastAsia="Times New Roman" w:hAnsi="Arial" w:cs="Arial"/>
          <w:color w:val="212529"/>
          <w:sz w:val="18"/>
          <w:szCs w:val="18"/>
        </w:rPr>
        <w:t>&lt;7&gt; Федеральный </w:t>
      </w:r>
      <w:hyperlink r:id="rId27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закон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 </w:t>
      </w:r>
      <w:hyperlink r:id="rId28" w:anchor="100047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СП 2.4.3648-20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 </w:t>
      </w:r>
      <w:proofErr w:type="spellStart"/>
      <w:r w:rsidR="009F420A" w:rsidRPr="009E644B">
        <w:rPr>
          <w:rFonts w:ascii="Arial" w:eastAsia="Times New Roman" w:hAnsi="Arial" w:cs="Arial"/>
          <w:color w:val="212529"/>
          <w:sz w:val="18"/>
          <w:szCs w:val="18"/>
        </w:rPr>
        <w:fldChar w:fldCharType="begin"/>
      </w:r>
      <w:r w:rsidRPr="009E644B">
        <w:rPr>
          <w:rFonts w:ascii="Arial" w:eastAsia="Times New Roman" w:hAnsi="Arial" w:cs="Arial"/>
          <w:color w:val="212529"/>
          <w:sz w:val="18"/>
          <w:szCs w:val="18"/>
        </w:rPr>
        <w:instrText xml:space="preserve"> HYPERLINK "https://legalacts.ru/doc/postanovlenie-glavnogo-gosudarstvennogo-sanitarnogo-vracha-rf-ot-27102020-n/" \l "100037" </w:instrText>
      </w:r>
      <w:r w:rsidR="009F420A" w:rsidRPr="009E644B">
        <w:rPr>
          <w:rFonts w:ascii="Arial" w:eastAsia="Times New Roman" w:hAnsi="Arial" w:cs="Arial"/>
          <w:color w:val="212529"/>
          <w:sz w:val="18"/>
          <w:szCs w:val="18"/>
        </w:rPr>
        <w:fldChar w:fldCharType="separate"/>
      </w:r>
      <w:r w:rsidRPr="009E644B">
        <w:rPr>
          <w:rFonts w:ascii="Arial" w:eastAsia="Times New Roman" w:hAnsi="Arial" w:cs="Arial"/>
          <w:color w:val="4272D7"/>
          <w:sz w:val="18"/>
          <w:u w:val="single"/>
        </w:rPr>
        <w:t>СанПиН</w:t>
      </w:r>
      <w:proofErr w:type="spellEnd"/>
      <w:r w:rsidRPr="009E644B">
        <w:rPr>
          <w:rFonts w:ascii="Arial" w:eastAsia="Times New Roman" w:hAnsi="Arial" w:cs="Arial"/>
          <w:color w:val="4272D7"/>
          <w:sz w:val="18"/>
          <w:u w:val="single"/>
        </w:rPr>
        <w:t xml:space="preserve"> 2.3/2.4.3590-20</w:t>
      </w:r>
      <w:r w:rsidR="009F420A" w:rsidRPr="009E644B">
        <w:rPr>
          <w:rFonts w:ascii="Arial" w:eastAsia="Times New Roman" w:hAnsi="Arial" w:cs="Arial"/>
          <w:color w:val="212529"/>
          <w:sz w:val="18"/>
          <w:szCs w:val="18"/>
        </w:rPr>
        <w:fldChar w:fldCharType="end"/>
      </w:r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 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санитарные правила и нормы 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СанПиН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  <w:proofErr w:type="gramEnd"/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24" w:name="100127"/>
      <w:bookmarkEnd w:id="124"/>
      <w:r w:rsidRPr="009E644B">
        <w:rPr>
          <w:rFonts w:ascii="Arial" w:eastAsia="Times New Roman" w:hAnsi="Arial" w:cs="Arial"/>
          <w:color w:val="212529"/>
          <w:sz w:val="18"/>
          <w:szCs w:val="18"/>
        </w:rP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25" w:name="100128"/>
      <w:bookmarkEnd w:id="125"/>
      <w:r w:rsidRPr="009E644B">
        <w:rPr>
          <w:rFonts w:ascii="Arial" w:eastAsia="Times New Roman" w:hAnsi="Arial" w:cs="Arial"/>
          <w:color w:val="212529"/>
          <w:sz w:val="18"/>
          <w:szCs w:val="18"/>
        </w:rPr>
        <w:t>4.3. Общесистемные требования к условиям реализации образовательной программы: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26" w:name="100129"/>
      <w:bookmarkEnd w:id="126"/>
      <w:r w:rsidRPr="009E644B">
        <w:rPr>
          <w:rFonts w:ascii="Arial" w:eastAsia="Times New Roman" w:hAnsi="Arial" w:cs="Arial"/>
          <w:color w:val="212529"/>
          <w:sz w:val="18"/>
          <w:szCs w:val="18"/>
        </w:rP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27" w:name="100130"/>
      <w:bookmarkEnd w:id="127"/>
      <w:r w:rsidRPr="009E644B">
        <w:rPr>
          <w:rFonts w:ascii="Arial" w:eastAsia="Times New Roman" w:hAnsi="Arial" w:cs="Arial"/>
          <w:color w:val="212529"/>
          <w:sz w:val="18"/>
          <w:szCs w:val="18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28" w:name="100131"/>
      <w:bookmarkEnd w:id="128"/>
      <w:r w:rsidRPr="009E644B">
        <w:rPr>
          <w:rFonts w:ascii="Arial" w:eastAsia="Times New Roman" w:hAnsi="Arial" w:cs="Arial"/>
          <w:color w:val="212529"/>
          <w:sz w:val="18"/>
          <w:szCs w:val="18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29" w:name="100132"/>
      <w:bookmarkEnd w:id="129"/>
      <w:r w:rsidRPr="009E644B">
        <w:rPr>
          <w:rFonts w:ascii="Arial" w:eastAsia="Times New Roman" w:hAnsi="Arial" w:cs="Arial"/>
          <w:color w:val="212529"/>
          <w:sz w:val="18"/>
          <w:szCs w:val="18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0" w:name="100133"/>
      <w:bookmarkEnd w:id="130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быть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обеспечены расходными материалами;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1" w:name="100134"/>
      <w:bookmarkEnd w:id="131"/>
      <w:r w:rsidRPr="009E644B">
        <w:rPr>
          <w:rFonts w:ascii="Arial" w:eastAsia="Times New Roman" w:hAnsi="Arial" w:cs="Arial"/>
          <w:color w:val="212529"/>
          <w:sz w:val="18"/>
          <w:szCs w:val="18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2" w:name="100135"/>
      <w:bookmarkEnd w:id="132"/>
      <w:r w:rsidRPr="009E644B">
        <w:rPr>
          <w:rFonts w:ascii="Arial" w:eastAsia="Times New Roman" w:hAnsi="Arial" w:cs="Arial"/>
          <w:color w:val="212529"/>
          <w:sz w:val="18"/>
          <w:szCs w:val="18"/>
        </w:rPr>
        <w:t>г) допускается замена оборудования его виртуальными аналогами;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3" w:name="100136"/>
      <w:bookmarkEnd w:id="133"/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д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>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4" w:name="100137"/>
      <w:bookmarkEnd w:id="134"/>
      <w:r w:rsidRPr="009E644B">
        <w:rPr>
          <w:rFonts w:ascii="Arial" w:eastAsia="Times New Roman" w:hAnsi="Arial" w:cs="Arial"/>
          <w:color w:val="212529"/>
          <w:sz w:val="18"/>
          <w:szCs w:val="18"/>
        </w:rPr>
        <w:lastRenderedPageBreak/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5" w:name="100138"/>
      <w:bookmarkEnd w:id="135"/>
      <w:r w:rsidRPr="009E644B">
        <w:rPr>
          <w:rFonts w:ascii="Arial" w:eastAsia="Times New Roman" w:hAnsi="Arial" w:cs="Arial"/>
          <w:color w:val="212529"/>
          <w:sz w:val="18"/>
          <w:szCs w:val="18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6" w:name="100139"/>
      <w:bookmarkEnd w:id="136"/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з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>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7" w:name="100140"/>
      <w:bookmarkEnd w:id="137"/>
      <w:r w:rsidRPr="009E644B">
        <w:rPr>
          <w:rFonts w:ascii="Arial" w:eastAsia="Times New Roman" w:hAnsi="Arial" w:cs="Arial"/>
          <w:color w:val="212529"/>
          <w:sz w:val="18"/>
          <w:szCs w:val="18"/>
        </w:rP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8" w:name="100141"/>
      <w:bookmarkEnd w:id="138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указанных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обучающихся;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39" w:name="100142"/>
      <w:bookmarkEnd w:id="139"/>
      <w:r w:rsidRPr="009E644B">
        <w:rPr>
          <w:rFonts w:ascii="Arial" w:eastAsia="Times New Roman" w:hAnsi="Arial" w:cs="Arial"/>
          <w:color w:val="212529"/>
          <w:sz w:val="18"/>
          <w:szCs w:val="18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0" w:name="100143"/>
      <w:bookmarkEnd w:id="140"/>
      <w:r w:rsidRPr="009E644B">
        <w:rPr>
          <w:rFonts w:ascii="Arial" w:eastAsia="Times New Roman" w:hAnsi="Arial" w:cs="Arial"/>
          <w:color w:val="212529"/>
          <w:sz w:val="18"/>
          <w:szCs w:val="18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1" w:name="100144"/>
      <w:bookmarkEnd w:id="141"/>
      <w:r w:rsidRPr="009E644B">
        <w:rPr>
          <w:rFonts w:ascii="Arial" w:eastAsia="Times New Roman" w:hAnsi="Arial" w:cs="Arial"/>
          <w:color w:val="212529"/>
          <w:sz w:val="18"/>
          <w:szCs w:val="18"/>
        </w:rPr>
        <w:t>4.5. Требования к кадровым условиям реализации образовательной программы: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2" w:name="100145"/>
      <w:bookmarkEnd w:id="142"/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29" w:anchor="100042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пункте 1.13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ФГОС СПО (имеющих стаж работы в данной профессиональной области не менее трех лет);</w:t>
      </w:r>
      <w:proofErr w:type="gramEnd"/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3" w:name="100146"/>
      <w:bookmarkEnd w:id="143"/>
      <w:r w:rsidRPr="009E644B">
        <w:rPr>
          <w:rFonts w:ascii="Arial" w:eastAsia="Times New Roman" w:hAnsi="Arial" w:cs="Arial"/>
          <w:color w:val="212529"/>
          <w:sz w:val="18"/>
          <w:szCs w:val="18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4" w:name="100147"/>
      <w:bookmarkEnd w:id="144"/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 </w:t>
      </w:r>
      <w:hyperlink r:id="rId30" w:anchor="100042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пункте 1.13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ФГОС СПО, а также в других областях профессиональной деятельности и (или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)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сферах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5" w:name="100148"/>
      <w:bookmarkEnd w:id="145"/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 </w:t>
      </w:r>
      <w:hyperlink r:id="rId31" w:anchor="100042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пункте 1.13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6" w:name="100149"/>
      <w:bookmarkEnd w:id="146"/>
      <w:r w:rsidRPr="009E644B">
        <w:rPr>
          <w:rFonts w:ascii="Arial" w:eastAsia="Times New Roman" w:hAnsi="Arial" w:cs="Arial"/>
          <w:color w:val="212529"/>
          <w:sz w:val="18"/>
          <w:szCs w:val="18"/>
        </w:rPr>
        <w:t>4.6. Требование к финансовым условиям реализации образовательной программы: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7" w:name="100150"/>
      <w:bookmarkEnd w:id="147"/>
      <w:r w:rsidRPr="009E644B">
        <w:rPr>
          <w:rFonts w:ascii="Arial" w:eastAsia="Times New Roman" w:hAnsi="Arial" w:cs="Arial"/>
          <w:color w:val="212529"/>
          <w:sz w:val="18"/>
          <w:szCs w:val="18"/>
        </w:rPr>
        <w:t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 </w:t>
      </w:r>
      <w:hyperlink r:id="rId32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законом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от 29 декабря 2012 г. N 273-ФЗ "Об образовании в Российской Федерации" &lt;9&gt;.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8" w:name="100151"/>
      <w:bookmarkEnd w:id="148"/>
      <w:r w:rsidRPr="009E644B">
        <w:rPr>
          <w:rFonts w:ascii="Arial" w:eastAsia="Times New Roman" w:hAnsi="Arial" w:cs="Arial"/>
          <w:color w:val="212529"/>
          <w:sz w:val="18"/>
          <w:szCs w:val="18"/>
        </w:rPr>
        <w:t>--------------------------------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49" w:name="100152"/>
      <w:bookmarkEnd w:id="149"/>
      <w:r w:rsidRPr="009E644B">
        <w:rPr>
          <w:rFonts w:ascii="Arial" w:eastAsia="Times New Roman" w:hAnsi="Arial" w:cs="Arial"/>
          <w:color w:val="212529"/>
          <w:sz w:val="18"/>
          <w:szCs w:val="18"/>
        </w:rPr>
        <w:t>&lt;8&gt; Бюджетный </w:t>
      </w:r>
      <w:hyperlink r:id="rId33" w:history="1">
        <w:r w:rsidRPr="009E644B">
          <w:rPr>
            <w:rFonts w:ascii="Arial" w:eastAsia="Times New Roman" w:hAnsi="Arial" w:cs="Arial"/>
            <w:color w:val="4272D7"/>
            <w:sz w:val="18"/>
            <w:u w:val="single"/>
          </w:rPr>
          <w:t>кодекс</w:t>
        </w:r>
      </w:hyperlink>
      <w:r w:rsidRPr="009E644B">
        <w:rPr>
          <w:rFonts w:ascii="Arial" w:eastAsia="Times New Roman" w:hAnsi="Arial" w:cs="Arial"/>
          <w:color w:val="212529"/>
          <w:sz w:val="18"/>
          <w:szCs w:val="18"/>
        </w:rPr>
        <w:t> Российской Федерации (Собрание законодательства Российской Федерации, 1998, N 31, ст. 3823; официальный интернет-портал правовой информации (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www.pravo.gov.ru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>), 2022, 14 июля, N 0001202207140094).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50" w:name="100153"/>
      <w:bookmarkEnd w:id="150"/>
      <w:r w:rsidRPr="009E644B">
        <w:rPr>
          <w:rFonts w:ascii="Arial" w:eastAsia="Times New Roman" w:hAnsi="Arial" w:cs="Arial"/>
          <w:color w:val="212529"/>
          <w:sz w:val="18"/>
          <w:szCs w:val="18"/>
        </w:rPr>
        <w:lastRenderedPageBreak/>
        <w:t>&lt;9&gt; Собрание законодательства Российской Федерации, 2012, N 53, ст. 7598; официальный интернет-портал правовой информации (</w:t>
      </w:r>
      <w:proofErr w:type="spell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www.pravo.gov.ru</w:t>
      </w:r>
      <w:proofErr w:type="spellEnd"/>
      <w:r w:rsidRPr="009E644B">
        <w:rPr>
          <w:rFonts w:ascii="Arial" w:eastAsia="Times New Roman" w:hAnsi="Arial" w:cs="Arial"/>
          <w:color w:val="212529"/>
          <w:sz w:val="18"/>
          <w:szCs w:val="18"/>
        </w:rPr>
        <w:t>), 2022, 14 июля, N 0001202207140056.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51" w:name="100154"/>
      <w:bookmarkEnd w:id="151"/>
      <w:r w:rsidRPr="009E644B">
        <w:rPr>
          <w:rFonts w:ascii="Arial" w:eastAsia="Times New Roman" w:hAnsi="Arial" w:cs="Arial"/>
          <w:color w:val="212529"/>
          <w:sz w:val="18"/>
          <w:szCs w:val="18"/>
        </w:rPr>
        <w:t>4.7. Требования к применяемым механизмам оценки качества образовательной программы: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52" w:name="100155"/>
      <w:bookmarkEnd w:id="152"/>
      <w:r w:rsidRPr="009E644B">
        <w:rPr>
          <w:rFonts w:ascii="Arial" w:eastAsia="Times New Roman" w:hAnsi="Arial" w:cs="Arial"/>
          <w:color w:val="212529"/>
          <w:sz w:val="18"/>
          <w:szCs w:val="18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53" w:name="100156"/>
      <w:bookmarkEnd w:id="153"/>
      <w:r w:rsidRPr="009E644B">
        <w:rPr>
          <w:rFonts w:ascii="Arial" w:eastAsia="Times New Roman" w:hAnsi="Arial" w:cs="Arial"/>
          <w:color w:val="212529"/>
          <w:sz w:val="18"/>
          <w:szCs w:val="18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9E644B" w:rsidRPr="009E644B" w:rsidRDefault="009E644B" w:rsidP="009E644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8"/>
          <w:szCs w:val="18"/>
        </w:rPr>
      </w:pPr>
      <w:bookmarkStart w:id="154" w:name="100157"/>
      <w:bookmarkEnd w:id="154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в) внешняя оценка качества образовательной программы может </w:t>
      </w:r>
      <w:proofErr w:type="gramStart"/>
      <w:r w:rsidRPr="009E644B">
        <w:rPr>
          <w:rFonts w:ascii="Arial" w:eastAsia="Times New Roman" w:hAnsi="Arial" w:cs="Arial"/>
          <w:color w:val="212529"/>
          <w:sz w:val="18"/>
          <w:szCs w:val="18"/>
        </w:rPr>
        <w:t>осуществляться</w:t>
      </w:r>
      <w:proofErr w:type="gramEnd"/>
      <w:r w:rsidRPr="009E644B">
        <w:rPr>
          <w:rFonts w:ascii="Arial" w:eastAsia="Times New Roman" w:hAnsi="Arial" w:cs="Arial"/>
          <w:color w:val="212529"/>
          <w:sz w:val="18"/>
          <w:szCs w:val="18"/>
        </w:rPr>
        <w:t xml:space="preserve">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2D1526" w:rsidRDefault="002D1526"/>
    <w:sectPr w:rsidR="002D1526" w:rsidSect="009F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E644B"/>
    <w:rsid w:val="00113B4D"/>
    <w:rsid w:val="002D1526"/>
    <w:rsid w:val="009E644B"/>
    <w:rsid w:val="009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44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6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644B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9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9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9E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prosveshchenija-rossii-ot-26072022-n-610-ob-utverzhdenii/" TargetMode="External"/><Relationship Id="rId13" Type="http://schemas.openxmlformats.org/officeDocument/2006/relationships/hyperlink" Target="https://legalacts.ru/doc/273_FZ-ob-obrazovanii/glava-2/statja-12.1/" TargetMode="External"/><Relationship Id="rId18" Type="http://schemas.openxmlformats.org/officeDocument/2006/relationships/hyperlink" Target="https://legalacts.ru/doc/prikaz-minprosveshchenija-rossii-ot-26072022-n-610-ob-utverzhdenii/" TargetMode="External"/><Relationship Id="rId26" Type="http://schemas.openxmlformats.org/officeDocument/2006/relationships/hyperlink" Target="https://legalacts.ru/doc/273_FZ-ob-obrazovanii/glava-9/statja-7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prosveshchenija-rossii-ot-26072022-n-610-ob-utverzhdenii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egalacts.ru/doc/prikaz-minprosveshchenija-rossii-ot-26072022-n-610-ob-utverzhdenii/" TargetMode="External"/><Relationship Id="rId12" Type="http://schemas.openxmlformats.org/officeDocument/2006/relationships/hyperlink" Target="https://legalacts.ru/doc/prikaz-minobrnauki-rossii-ot-17052012-n-413/" TargetMode="External"/><Relationship Id="rId17" Type="http://schemas.openxmlformats.org/officeDocument/2006/relationships/hyperlink" Target="https://legalacts.ru/doc/prikaz-mintruda-rossii-ot-29092014-n-667n/" TargetMode="External"/><Relationship Id="rId25" Type="http://schemas.openxmlformats.org/officeDocument/2006/relationships/hyperlink" Target="https://legalacts.ru/doc/prikaz-minobrnauki-rossii-ot-02072013-n-513/" TargetMode="External"/><Relationship Id="rId33" Type="http://schemas.openxmlformats.org/officeDocument/2006/relationships/hyperlink" Target="https://legalacts.ru/kodeks/Bjudzhetnyj-kode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truda-rossii-ot-29092014-n-667n/" TargetMode="External"/><Relationship Id="rId20" Type="http://schemas.openxmlformats.org/officeDocument/2006/relationships/hyperlink" Target="https://legalacts.ru/doc/prikaz-minprosveshchenija-rossii-ot-26072022-n-610-ob-utverzhdenii/" TargetMode="External"/><Relationship Id="rId29" Type="http://schemas.openxmlformats.org/officeDocument/2006/relationships/hyperlink" Target="https://legalacts.ru/doc/prikaz-minprosveshchenija-rossii-ot-26072022-n-610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2042019-n-434-ob-utverzhdenii/" TargetMode="External"/><Relationship Id="rId11" Type="http://schemas.openxmlformats.org/officeDocument/2006/relationships/hyperlink" Target="https://legalacts.ru/doc/prikaz-minobrnauki-rossii-ot-17052012-n-413/" TargetMode="External"/><Relationship Id="rId24" Type="http://schemas.openxmlformats.org/officeDocument/2006/relationships/hyperlink" Target="https://legalacts.ru/doc/prikaz-minprosveshchenija-rossii-ot-26072022-n-610-ob-utverzhdenii/" TargetMode="External"/><Relationship Id="rId32" Type="http://schemas.openxmlformats.org/officeDocument/2006/relationships/hyperlink" Target="https://legalacts.ru/doc/273_FZ-ob-obrazovanii/" TargetMode="External"/><Relationship Id="rId5" Type="http://schemas.openxmlformats.org/officeDocument/2006/relationships/hyperlink" Target="https://legalacts.ru/doc/postanovlenie-pravitelstva-rf-ot-28072018-n-884-ob-utverzhdenii/" TargetMode="External"/><Relationship Id="rId15" Type="http://schemas.openxmlformats.org/officeDocument/2006/relationships/hyperlink" Target="https://legalacts.ru/doc/prikaz-minprosveshchenija-rossii-ot-26072022-n-610-ob-utverzhdenii/" TargetMode="External"/><Relationship Id="rId23" Type="http://schemas.openxmlformats.org/officeDocument/2006/relationships/hyperlink" Target="https://legalacts.ru/doc/prikaz-minprosveshchenija-rossii-ot-26072022-n-610-ob-utverzhdenii/" TargetMode="External"/><Relationship Id="rId28" Type="http://schemas.openxmlformats.org/officeDocument/2006/relationships/hyperlink" Target="https://legalacts.ru/doc/postanovlenie-glavnogo-gosudarstvennogo-sanitarnogo-vracha-rf-ot-28092020-n/" TargetMode="External"/><Relationship Id="rId10" Type="http://schemas.openxmlformats.org/officeDocument/2006/relationships/hyperlink" Target="https://legalacts.ru/doc/prikaz-minprosveshchenija-rossii-ot-17052022-n-336-ob-utverzhdenii/" TargetMode="External"/><Relationship Id="rId19" Type="http://schemas.openxmlformats.org/officeDocument/2006/relationships/hyperlink" Target="https://legalacts.ru/doc/prikaz-minprosveshchenija-rossii-ot-26072022-n-610-ob-utverzhdenii/" TargetMode="External"/><Relationship Id="rId31" Type="http://schemas.openxmlformats.org/officeDocument/2006/relationships/hyperlink" Target="https://legalacts.ru/doc/prikaz-minprosveshchenija-rossii-ot-26072022-n-610-ob-utverzhdeni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egalacts.ru/doc/prikaz-minobrnauki-rossii-ot-29102013-n-1199/" TargetMode="External"/><Relationship Id="rId14" Type="http://schemas.openxmlformats.org/officeDocument/2006/relationships/hyperlink" Target="https://legalacts.ru/doc/273_FZ-ob-obrazovanii/glava-2/statja-14/" TargetMode="External"/><Relationship Id="rId22" Type="http://schemas.openxmlformats.org/officeDocument/2006/relationships/hyperlink" Target="https://legalacts.ru/doc/prikaz-minprosveshchenija-rossii-ot-26072022-n-610-ob-utverzhdenii/" TargetMode="External"/><Relationship Id="rId27" Type="http://schemas.openxmlformats.org/officeDocument/2006/relationships/hyperlink" Target="https://legalacts.ru/doc/federalnyi-zakon-ot-30031999-n-52-fz-o/" TargetMode="External"/><Relationship Id="rId30" Type="http://schemas.openxmlformats.org/officeDocument/2006/relationships/hyperlink" Target="https://legalacts.ru/doc/prikaz-minprosveshchenija-rossii-ot-26072022-n-610-ob-utverzhdenii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5227</Words>
  <Characters>29800</Characters>
  <Application>Microsoft Office Word</Application>
  <DocSecurity>0</DocSecurity>
  <Lines>248</Lines>
  <Paragraphs>69</Paragraphs>
  <ScaleCrop>false</ScaleCrop>
  <Company>KanTET</Company>
  <LinksUpToDate>false</LinksUpToDate>
  <CharactersWithSpaces>34958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2K-C3</dc:creator>
  <cp:keywords/>
  <dc:description/>
  <cp:lastModifiedBy>2K-C3</cp:lastModifiedBy>
  <cp:revision>4</cp:revision>
  <dcterms:created xsi:type="dcterms:W3CDTF">2023-08-01T04:54:00Z</dcterms:created>
  <dcterms:modified xsi:type="dcterms:W3CDTF">2023-08-01T04:56:00Z</dcterms:modified>
</cp:coreProperties>
</file>